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Regulamin</w:t>
      </w:r>
      <w:r>
        <w:t xml:space="preserve"> </w:t>
      </w:r>
      <w:r>
        <w:t xml:space="preserve">Zajęć</w:t>
      </w:r>
    </w:p>
    <w:p>
      <w:pPr>
        <w:pStyle w:val="FirstParagraph"/>
      </w:pPr>
      <w:r>
        <w:t xml:space="preserve">Przedmiot: Zaawansowane Programowanie Obiektowe</w:t>
      </w:r>
    </w:p>
    <w:p>
      <w:pPr>
        <w:pStyle w:val="BodyText"/>
      </w:pPr>
      <w:r>
        <w:t xml:space="preserve">Rodzaj zajęć: wykład</w:t>
      </w:r>
    </w:p>
    <w:p>
      <w:pPr>
        <w:pStyle w:val="BodyText"/>
      </w:pPr>
      <w:r>
        <w:t xml:space="preserve">Kierunek: Informatyka</w:t>
      </w:r>
    </w:p>
    <w:p>
      <w:pPr>
        <w:pStyle w:val="BodyText"/>
      </w:pPr>
      <w:r>
        <w:t xml:space="preserve">Specjalność: Projektowanie systemów informatycznych i sieci komputerowych</w:t>
      </w:r>
    </w:p>
    <w:p>
      <w:pPr>
        <w:pStyle w:val="BodyText"/>
      </w:pPr>
      <w:r>
        <w:t xml:space="preserve">Poziom studiów: studia drugiego stopnia</w:t>
      </w:r>
    </w:p>
    <w:p>
      <w:pPr>
        <w:pStyle w:val="BodyText"/>
      </w:pPr>
      <w:r>
        <w:t xml:space="preserve">Rodzaj studiów: studia stacjonarne</w:t>
      </w:r>
    </w:p>
    <w:p>
      <w:pPr>
        <w:pStyle w:val="BodyText"/>
      </w:pPr>
      <w:r>
        <w:t xml:space="preserve">Rok i semestr: rok I, semestr pierwszy</w:t>
      </w:r>
    </w:p>
    <w:p>
      <w:pPr>
        <w:pStyle w:val="BodyText"/>
      </w:pPr>
      <w:r>
        <w:t xml:space="preserve">Rok akademicki: 2018/2019</w:t>
      </w:r>
    </w:p>
    <w:p>
      <w:pPr>
        <w:pStyle w:val="BodyText"/>
      </w:pPr>
      <w:r>
        <w:t xml:space="preserve">Prowadzący: dr Piotr Jastrzębski,</w:t>
      </w:r>
      <w:r>
        <w:t xml:space="preserve"> </w:t>
      </w:r>
      <w:hyperlink r:id="rId21">
        <w:r>
          <w:rPr>
            <w:rStyle w:val="Hyperlink"/>
          </w:rPr>
          <w:t xml:space="preserve">piotr.jastrzebski@uwm.edu.pl</w:t>
        </w:r>
      </w:hyperlink>
      <w:r>
        <w:t xml:space="preserve">,</w:t>
      </w:r>
      <w:r>
        <w:t xml:space="preserve"> </w:t>
      </w:r>
      <w:hyperlink r:id="rId22">
        <w:r>
          <w:rPr>
            <w:rStyle w:val="Hyperlink"/>
          </w:rPr>
          <w:t xml:space="preserve">piojas@matman.uwm.edu.pl</w:t>
        </w:r>
      </w:hyperlink>
    </w:p>
    <w:p>
      <w:pPr>
        <w:pStyle w:val="BodyText"/>
      </w:pPr>
      <w:r>
        <w:t xml:space="preserve">Liczba punktów ECTS: 4,5</w:t>
      </w:r>
    </w:p>
    <w:p>
      <w:pPr>
        <w:pStyle w:val="Heading2"/>
      </w:pPr>
      <w:bookmarkStart w:id="23" w:name="wymagana-forma-uczestnictwa-w-zajeciach"/>
      <w:bookmarkEnd w:id="23"/>
      <w:r>
        <w:t xml:space="preserve">1. Wymagana forma uczestnictwa w zajęciach</w:t>
      </w:r>
    </w:p>
    <w:p>
      <w:pPr>
        <w:pStyle w:val="FirstParagraph"/>
      </w:pPr>
      <w:r>
        <w:t xml:space="preserve">Od uczestników wymagana jest obecność na wykładach. Na ostatnich zajęciach odbędzie kolokwium pisemne będące formą zaliczenia na ocenę.</w:t>
      </w:r>
    </w:p>
    <w:p>
      <w:pPr>
        <w:pStyle w:val="Heading2"/>
      </w:pPr>
      <w:bookmarkStart w:id="24" w:name="cele-ksztacenia."/>
      <w:bookmarkEnd w:id="24"/>
      <w:r>
        <w:t xml:space="preserve">2. Cele kształcenia.</w:t>
      </w:r>
    </w:p>
    <w:p>
      <w:pPr>
        <w:pStyle w:val="FirstParagraph"/>
      </w:pPr>
      <w:r>
        <w:t xml:space="preserve">Celem zajęć jest nauczenie podejścia do programowania pod kątem zmian, a także - jak wybrać i jak stosować wzorce projektowe.</w:t>
      </w:r>
    </w:p>
    <w:p>
      <w:pPr>
        <w:pStyle w:val="Heading2"/>
      </w:pPr>
      <w:bookmarkStart w:id="25" w:name="efekty-ksztacenia."/>
      <w:bookmarkEnd w:id="25"/>
      <w:r>
        <w:t xml:space="preserve">3. Efekty kształcenia.</w:t>
      </w:r>
    </w:p>
    <w:p>
      <w:pPr>
        <w:pStyle w:val="FirstParagraph"/>
      </w:pPr>
      <w:r>
        <w:rPr>
          <w:b/>
        </w:rPr>
        <w:t xml:space="preserve">Wiedza</w:t>
      </w:r>
    </w:p>
    <w:p>
      <w:pPr>
        <w:pStyle w:val="BodyText"/>
      </w:pPr>
      <w:r>
        <w:t xml:space="preserve">W1 - Znajomość wzorców projektowych w programowaniu obiektowym oraz zaawansowanych elementów języka C#.</w:t>
      </w:r>
    </w:p>
    <w:p>
      <w:pPr>
        <w:pStyle w:val="BodyText"/>
      </w:pPr>
      <w:r>
        <w:t xml:space="preserve">W2 - Znajomość teoretycznych i praktycznych podstaw grafiki trójwymiarowej.</w:t>
      </w:r>
    </w:p>
    <w:p>
      <w:pPr>
        <w:pStyle w:val="BodyText"/>
      </w:pPr>
      <w:r>
        <w:rPr>
          <w:b/>
        </w:rPr>
        <w:t xml:space="preserve">Umiejętności</w:t>
      </w:r>
    </w:p>
    <w:p>
      <w:pPr>
        <w:pStyle w:val="BodyText"/>
      </w:pPr>
      <w:r>
        <w:t xml:space="preserve">U1 - Umiejętność pozyskiwania z literatury (internetu) informacji dotyczących zaawansowanych technik programowania obiektowego.</w:t>
      </w:r>
    </w:p>
    <w:p>
      <w:pPr>
        <w:pStyle w:val="BodyText"/>
      </w:pPr>
      <w:r>
        <w:t xml:space="preserve">U2 - Umiejętność analizy obiektów i przekształceń stosowanych w grafice trójwymiarowej.</w:t>
      </w:r>
    </w:p>
    <w:p>
      <w:pPr>
        <w:pStyle w:val="BodyText"/>
      </w:pPr>
      <w:r>
        <w:t xml:space="preserve">U3 - Rozpoznanie i zastosowanie właściwego, dla danego problemu programistycznego, wzorca projektowego.</w:t>
      </w:r>
    </w:p>
    <w:p>
      <w:pPr>
        <w:pStyle w:val="BodyText"/>
      </w:pPr>
      <w:r>
        <w:rPr>
          <w:b/>
        </w:rPr>
        <w:t xml:space="preserve">Kompetencje społeczne</w:t>
      </w:r>
    </w:p>
    <w:p>
      <w:pPr>
        <w:pStyle w:val="BodyText"/>
      </w:pPr>
      <w:r>
        <w:t xml:space="preserve">K1 - Zrozumienie, że znajomość zaawansowanej informatyki wymaga ustawicznego kształcenia się.</w:t>
      </w:r>
    </w:p>
    <w:p>
      <w:pPr>
        <w:pStyle w:val="Heading2"/>
      </w:pPr>
      <w:bookmarkStart w:id="26" w:name="literatura."/>
      <w:bookmarkEnd w:id="26"/>
      <w:r>
        <w:t xml:space="preserve">4. Literatura.</w:t>
      </w:r>
    </w:p>
    <w:p>
      <w:pPr>
        <w:numPr>
          <w:numId w:val="1001"/>
          <w:ilvl w:val="0"/>
        </w:numPr>
      </w:pPr>
      <w:r>
        <w:t xml:space="preserve">J. Bishop, C# 3.0 Design Patterns, wyd. O’Reilly, 2007.</w:t>
      </w:r>
    </w:p>
    <w:p>
      <w:pPr>
        <w:numPr>
          <w:numId w:val="1001"/>
          <w:ilvl w:val="0"/>
        </w:numPr>
      </w:pPr>
      <w:r>
        <w:t xml:space="preserve">I. Griffiths, M. Adams, J. Liberty, C#.Programowanie, wyd. Helion, 2012.</w:t>
      </w:r>
    </w:p>
    <w:p>
      <w:pPr>
        <w:numPr>
          <w:numId w:val="1001"/>
          <w:ilvl w:val="0"/>
        </w:numPr>
      </w:pPr>
      <w:r>
        <w:t xml:space="preserve">J. Skeet, C# od podszewki, wyd. Helion, 2012.</w:t>
      </w:r>
    </w:p>
    <w:p>
      <w:pPr>
        <w:pStyle w:val="Heading2"/>
      </w:pPr>
      <w:bookmarkStart w:id="27" w:name="sposob-biezacej-kontroli-wynikow-nauczania."/>
      <w:bookmarkEnd w:id="27"/>
      <w:r>
        <w:t xml:space="preserve">5. Sposób bieżącej kontroli wyników nauczania.</w:t>
      </w:r>
    </w:p>
    <w:p>
      <w:pPr>
        <w:pStyle w:val="FirstParagraph"/>
      </w:pPr>
      <w:r>
        <w:t xml:space="preserve">Brak.</w:t>
      </w:r>
    </w:p>
    <w:p>
      <w:pPr>
        <w:pStyle w:val="Heading2"/>
      </w:pPr>
      <w:bookmarkStart w:id="28" w:name="kolokwium-pisemne."/>
      <w:bookmarkEnd w:id="28"/>
      <w:r>
        <w:t xml:space="preserve">6. Kolokwium pisemne.</w:t>
      </w:r>
    </w:p>
    <w:p>
      <w:pPr>
        <w:pStyle w:val="FirstParagraph"/>
      </w:pPr>
      <w:r>
        <w:t xml:space="preserve">Na ostatnim wykładzie dla studentów mających ocenę pozytywną z ćwiczeń odbędzie kolokwium pisemne będące zaliczeniem wykładu. Kolokwium będzie w formie pytań otwartych dotyczących teorii i kodu (np. uzupełnienie luk, napisanie krótkiego kodu na podstawie diagramu UML itp.). W wyjątkowych sytuacjach termin kolokwium w uzgodnieniu ze studentami może ulec zmianie.</w:t>
      </w:r>
    </w:p>
    <w:p>
      <w:pPr>
        <w:pStyle w:val="Heading2"/>
      </w:pPr>
      <w:bookmarkStart w:id="29" w:name="mozliwosc-korzystania-z-materiaow-pomocniczych-podczas-zaliczenia."/>
      <w:bookmarkEnd w:id="29"/>
      <w:r>
        <w:t xml:space="preserve">7. Możliwość korzystania z materiałów pomocniczych podczas zaliczenia.</w:t>
      </w:r>
    </w:p>
    <w:p>
      <w:pPr>
        <w:pStyle w:val="FirstParagraph"/>
      </w:pPr>
      <w:r>
        <w:t xml:space="preserve">Brak możliwości korzystania ze wszelkich materiałów pomocniczych.</w:t>
      </w:r>
    </w:p>
    <w:p>
      <w:pPr>
        <w:pStyle w:val="Heading2"/>
      </w:pPr>
      <w:bookmarkStart w:id="30" w:name="zasada-ustalania-oceny-koncowej-zaliczenia-przedmiotu."/>
      <w:bookmarkEnd w:id="30"/>
      <w:r>
        <w:t xml:space="preserve">8. Zasada ustalania oceny końcowej zaliczenia przedmiotu.</w:t>
      </w:r>
    </w:p>
    <w:p>
      <w:pPr>
        <w:pStyle w:val="FirstParagraph"/>
      </w:pPr>
      <w:r>
        <w:t xml:space="preserve">Zaliczenie wykładu będzie przyznane tym uczestnikom zajęć, którzy otrzymają pozytywną ocenę z ćwiczeń oraz uzyskają min. 30% punktów na kolokwium pisemnym. Ocena końcowa będzie wyznaczona według następującego przelicznika punktów z kolokwium:</w:t>
      </w:r>
    </w:p>
    <w:p>
      <w:pPr>
        <w:pStyle w:val="Compact"/>
        <w:numPr>
          <w:numId w:val="1002"/>
          <w:ilvl w:val="0"/>
        </w:numPr>
      </w:pPr>
      <w:r>
        <w:t xml:space="preserve">min 30% punktów - przepisanie oceny z ćwiczeń.</w:t>
      </w:r>
    </w:p>
    <w:p>
      <w:pPr>
        <w:pStyle w:val="Compact"/>
        <w:numPr>
          <w:numId w:val="1002"/>
          <w:ilvl w:val="0"/>
        </w:numPr>
      </w:pPr>
      <w:r>
        <w:t xml:space="preserve">65 % - 3,5 lub ocena z ćwiczeń jeśli jest większa.</w:t>
      </w:r>
    </w:p>
    <w:p>
      <w:pPr>
        <w:pStyle w:val="Compact"/>
        <w:numPr>
          <w:numId w:val="1002"/>
          <w:ilvl w:val="0"/>
        </w:numPr>
      </w:pPr>
      <w:r>
        <w:t xml:space="preserve">75 % - 4,0 lub ocena z ćwiczeń jeśli jest większa.</w:t>
      </w:r>
    </w:p>
    <w:p>
      <w:pPr>
        <w:pStyle w:val="Compact"/>
        <w:numPr>
          <w:numId w:val="1002"/>
          <w:ilvl w:val="0"/>
        </w:numPr>
      </w:pPr>
      <w:r>
        <w:t xml:space="preserve">85 % - 4,5 lub ocena z ćwiczeń jeśli jest większa.</w:t>
      </w:r>
    </w:p>
    <w:p>
      <w:pPr>
        <w:pStyle w:val="Compact"/>
        <w:numPr>
          <w:numId w:val="1002"/>
          <w:ilvl w:val="0"/>
        </w:numPr>
      </w:pPr>
      <w:r>
        <w:t xml:space="preserve">90 % - 5,0.</w:t>
      </w:r>
    </w:p>
    <w:p>
      <w:pPr>
        <w:pStyle w:val="Heading2"/>
      </w:pPr>
      <w:bookmarkStart w:id="31" w:name="konsultacje."/>
      <w:bookmarkEnd w:id="31"/>
      <w:r>
        <w:t xml:space="preserve">9. Konsultacje.</w:t>
      </w:r>
    </w:p>
    <w:p>
      <w:pPr>
        <w:pStyle w:val="FirstParagraph"/>
      </w:pPr>
      <w:r>
        <w:t xml:space="preserve">Aktualne terminy konsultacji dostępne są w systemie USOS i na stronie prowadzącego zajęcia.</w:t>
      </w:r>
    </w:p>
    <w:p>
      <w:pPr>
        <w:pStyle w:val="BodyText"/>
      </w:pPr>
      <w:r>
        <w:t xml:space="preserve">Ostatnia aktualizacja pliku: 2019-02-17 15:33:53.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5658ca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1d601d65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dfe5982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2" Target="mailto:piojas@matman.uwm.edu.pl" TargetMode="External" /><Relationship Type="http://schemas.openxmlformats.org/officeDocument/2006/relationships/hyperlink" Id="rId21" Target="mailto:piotr.jastrzebski@uwm.edu.p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mailto:piojas@matman.uwm.edu.pl" TargetMode="External" /><Relationship Type="http://schemas.openxmlformats.org/officeDocument/2006/relationships/hyperlink" Id="rId21" Target="mailto:piotr.jastrzebski@uwm.edu.p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Zajęć</dc:title>
  <dc:creator/>
  <dcterms:created xsi:type="dcterms:W3CDTF">2019-02-17T14:33:54Z</dcterms:created>
  <dcterms:modified xsi:type="dcterms:W3CDTF">2019-02-17T14:33:54Z</dcterms:modified>
</cp:coreProperties>
</file>