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215" w:rsidRDefault="002E13BB">
      <w:r>
        <w:t>Próbka testu egzaminacyjnego – będzie więcej pytań na egzaminie</w:t>
      </w:r>
    </w:p>
    <w:p w:rsidR="00120FFE" w:rsidRDefault="00120FFE"/>
    <w:tbl>
      <w:tblPr>
        <w:tblpPr w:leftFromText="141" w:rightFromText="141" w:vertAnchor="text" w:horzAnchor="margin" w:tblpXSpec="right" w:tblpY="-1"/>
        <w:tblW w:w="4900" w:type="dxa"/>
        <w:tblCellMar>
          <w:left w:w="70" w:type="dxa"/>
          <w:right w:w="70" w:type="dxa"/>
        </w:tblCellMar>
        <w:tblLook w:val="04A0"/>
      </w:tblPr>
      <w:tblGrid>
        <w:gridCol w:w="580"/>
        <w:gridCol w:w="1080"/>
        <w:gridCol w:w="1080"/>
        <w:gridCol w:w="1080"/>
        <w:gridCol w:w="1080"/>
      </w:tblGrid>
      <w:tr w:rsidR="00120FFE" w:rsidRPr="00120FFE" w:rsidTr="00120FFE">
        <w:trPr>
          <w:trHeight w:val="2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FFE" w:rsidRPr="00120FFE" w:rsidRDefault="00120FFE" w:rsidP="00120FF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120FFE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FFE" w:rsidRPr="00120FFE" w:rsidRDefault="00120FFE" w:rsidP="00120FF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120FFE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A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FFE" w:rsidRPr="00120FFE" w:rsidRDefault="00120FFE" w:rsidP="00120FF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120FFE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B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FFE" w:rsidRPr="00120FFE" w:rsidRDefault="00120FFE" w:rsidP="00120FF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120FFE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C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FFE" w:rsidRPr="00120FFE" w:rsidRDefault="00120FFE" w:rsidP="00120FF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120FFE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D</w:t>
            </w:r>
          </w:p>
        </w:tc>
      </w:tr>
      <w:tr w:rsidR="00120FFE" w:rsidRPr="00120FFE" w:rsidTr="00120FFE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FFE" w:rsidRPr="00120FFE" w:rsidRDefault="00120FFE" w:rsidP="00120F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 </w:t>
            </w:r>
            <w:r w:rsidRPr="00120FFE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FFE" w:rsidRPr="00120FFE" w:rsidRDefault="00120FFE" w:rsidP="00120FF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120FFE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FFE" w:rsidRPr="00120FFE" w:rsidRDefault="00120FFE" w:rsidP="00120FF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120FFE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FFE" w:rsidRPr="00120FFE" w:rsidRDefault="00120FFE" w:rsidP="00120FF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120FFE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FFE" w:rsidRPr="00120FFE" w:rsidRDefault="00120FFE" w:rsidP="00120FF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120FFE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 </w:t>
            </w:r>
          </w:p>
        </w:tc>
      </w:tr>
      <w:tr w:rsidR="00120FFE" w:rsidRPr="00120FFE" w:rsidTr="00120FFE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FFE" w:rsidRPr="00120FFE" w:rsidRDefault="00120FFE" w:rsidP="00120F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  </w:t>
            </w:r>
            <w:r w:rsidRPr="00120FFE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FFE" w:rsidRPr="00120FFE" w:rsidRDefault="00120FFE" w:rsidP="00120FF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120FFE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FFE" w:rsidRPr="00120FFE" w:rsidRDefault="00120FFE" w:rsidP="00120FF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120FFE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FFE" w:rsidRPr="00120FFE" w:rsidRDefault="00120FFE" w:rsidP="00120FF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120FFE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FFE" w:rsidRPr="00120FFE" w:rsidRDefault="00120FFE" w:rsidP="00120FF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120FFE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 </w:t>
            </w:r>
          </w:p>
        </w:tc>
      </w:tr>
      <w:tr w:rsidR="00120FFE" w:rsidRPr="00120FFE" w:rsidTr="00120FFE">
        <w:trPr>
          <w:trHeight w:val="1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FFE" w:rsidRPr="00120FFE" w:rsidRDefault="00120FFE" w:rsidP="00120F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120FFE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FFE" w:rsidRPr="00120FFE" w:rsidRDefault="00120FFE" w:rsidP="00120FF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120FFE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FFE" w:rsidRPr="00120FFE" w:rsidRDefault="00120FFE" w:rsidP="00120FF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120FFE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FFE" w:rsidRPr="00120FFE" w:rsidRDefault="00120FFE" w:rsidP="00120FF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120FFE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FFE" w:rsidRPr="00120FFE" w:rsidRDefault="00120FFE" w:rsidP="00120FF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120FFE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 </w:t>
            </w:r>
          </w:p>
        </w:tc>
      </w:tr>
      <w:tr w:rsidR="00120FFE" w:rsidRPr="00120FFE" w:rsidTr="00120FFE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FFE" w:rsidRPr="00120FFE" w:rsidRDefault="00120FFE" w:rsidP="00120F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120FFE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FFE" w:rsidRPr="00120FFE" w:rsidRDefault="00120FFE" w:rsidP="00120FF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120FFE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FFE" w:rsidRPr="00120FFE" w:rsidRDefault="00120FFE" w:rsidP="00120FF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120FFE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FFE" w:rsidRPr="00120FFE" w:rsidRDefault="00120FFE" w:rsidP="00120FF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120FFE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FFE" w:rsidRPr="00120FFE" w:rsidRDefault="00120FFE" w:rsidP="00120FF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120FFE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 </w:t>
            </w:r>
          </w:p>
        </w:tc>
      </w:tr>
      <w:tr w:rsidR="00120FFE" w:rsidRPr="00120FFE" w:rsidTr="00120FFE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FFE" w:rsidRPr="00120FFE" w:rsidRDefault="00120FFE" w:rsidP="00120F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120FFE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FFE" w:rsidRPr="00120FFE" w:rsidRDefault="00120FFE" w:rsidP="00120FF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120FFE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FFE" w:rsidRPr="00120FFE" w:rsidRDefault="00120FFE" w:rsidP="00120FF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120FFE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FFE" w:rsidRPr="00120FFE" w:rsidRDefault="00120FFE" w:rsidP="00120FF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120FFE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FFE" w:rsidRPr="00120FFE" w:rsidRDefault="00120FFE" w:rsidP="00120FF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120FFE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 </w:t>
            </w:r>
          </w:p>
        </w:tc>
      </w:tr>
      <w:tr w:rsidR="00120FFE" w:rsidRPr="00120FFE" w:rsidTr="00120FFE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FFE" w:rsidRPr="00120FFE" w:rsidRDefault="00120FFE" w:rsidP="00120F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120FFE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FFE" w:rsidRPr="00120FFE" w:rsidRDefault="00120FFE" w:rsidP="00120FF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120FFE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FFE" w:rsidRPr="00120FFE" w:rsidRDefault="00120FFE" w:rsidP="00120FF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120FFE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FFE" w:rsidRPr="00120FFE" w:rsidRDefault="00120FFE" w:rsidP="00120FF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120FFE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FFE" w:rsidRPr="00120FFE" w:rsidRDefault="00120FFE" w:rsidP="00120FF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120FFE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 </w:t>
            </w:r>
          </w:p>
        </w:tc>
      </w:tr>
      <w:tr w:rsidR="00120FFE" w:rsidRPr="00120FFE" w:rsidTr="00120FFE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FFE" w:rsidRPr="00120FFE" w:rsidRDefault="00120FFE" w:rsidP="00120F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120FFE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FFE" w:rsidRPr="00120FFE" w:rsidRDefault="00120FFE" w:rsidP="00120FF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120FFE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FFE" w:rsidRPr="00120FFE" w:rsidRDefault="00120FFE" w:rsidP="00120FF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120FFE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FFE" w:rsidRPr="00120FFE" w:rsidRDefault="00120FFE" w:rsidP="00120FF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120FFE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FFE" w:rsidRPr="00120FFE" w:rsidRDefault="00120FFE" w:rsidP="00120FF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120FFE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 </w:t>
            </w:r>
          </w:p>
        </w:tc>
      </w:tr>
      <w:tr w:rsidR="00120FFE" w:rsidRPr="00120FFE" w:rsidTr="00120FFE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FFE" w:rsidRPr="00120FFE" w:rsidRDefault="00120FFE" w:rsidP="00120F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120FFE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FFE" w:rsidRPr="00120FFE" w:rsidRDefault="00120FFE" w:rsidP="00120FF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120FFE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FFE" w:rsidRPr="00120FFE" w:rsidRDefault="00120FFE" w:rsidP="00120FF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120FFE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FFE" w:rsidRPr="00120FFE" w:rsidRDefault="00120FFE" w:rsidP="00120FF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120FFE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FFE" w:rsidRPr="00120FFE" w:rsidRDefault="00120FFE" w:rsidP="00120FF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120FFE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 </w:t>
            </w:r>
          </w:p>
        </w:tc>
      </w:tr>
      <w:tr w:rsidR="00120FFE" w:rsidRPr="00120FFE" w:rsidTr="00120FFE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FFE" w:rsidRPr="00120FFE" w:rsidRDefault="00120FFE" w:rsidP="00120F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120FFE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FFE" w:rsidRPr="00120FFE" w:rsidRDefault="00120FFE" w:rsidP="00120FF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120FFE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FFE" w:rsidRPr="00120FFE" w:rsidRDefault="00120FFE" w:rsidP="00120FF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120FFE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FFE" w:rsidRPr="00120FFE" w:rsidRDefault="00120FFE" w:rsidP="00120FF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120FFE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FFE" w:rsidRPr="00120FFE" w:rsidRDefault="00120FFE" w:rsidP="00120FF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120FFE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 </w:t>
            </w:r>
          </w:p>
        </w:tc>
      </w:tr>
      <w:tr w:rsidR="00120FFE" w:rsidRPr="00120FFE" w:rsidTr="00120FFE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FFE" w:rsidRPr="00120FFE" w:rsidRDefault="00120FFE" w:rsidP="00120F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120FFE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FFE" w:rsidRPr="00120FFE" w:rsidRDefault="00120FFE" w:rsidP="00120FF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120FFE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FFE" w:rsidRPr="00120FFE" w:rsidRDefault="00120FFE" w:rsidP="00120FF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120FFE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FFE" w:rsidRPr="00120FFE" w:rsidRDefault="00120FFE" w:rsidP="00120FF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120FFE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FFE" w:rsidRPr="00120FFE" w:rsidRDefault="00120FFE" w:rsidP="00120FF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120FFE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 </w:t>
            </w:r>
          </w:p>
        </w:tc>
      </w:tr>
    </w:tbl>
    <w:p w:rsidR="00120FFE" w:rsidRDefault="00120FFE" w:rsidP="00120FFE">
      <w:r>
        <w:t>Wypełnij  tabelę wpisując w każdą kratkę T – jeśli stwierdzenie jest prawdziwe i N jeśli nieprawdziwe:</w:t>
      </w:r>
    </w:p>
    <w:p w:rsidR="00832EF7" w:rsidRDefault="002E13BB" w:rsidP="00120FFE">
      <w:r>
        <w:t>Ocenianie – każ</w:t>
      </w:r>
      <w:r w:rsidR="00832EF7">
        <w:t>da poprawna odpowiedź 1pkt, całe zadanie poprawne dodatkowo 2 punkty.</w:t>
      </w:r>
    </w:p>
    <w:p w:rsidR="00120FFE" w:rsidRDefault="00120FFE" w:rsidP="00120FFE"/>
    <w:p w:rsidR="00120FFE" w:rsidRDefault="00120FFE"/>
    <w:p w:rsidR="00120FFE" w:rsidRDefault="00120FFE"/>
    <w:p w:rsidR="004A128D" w:rsidRDefault="004A128D">
      <w:r>
        <w:t>1. Relacja podzielności w N</w:t>
      </w:r>
      <w:r w:rsidR="005B3E39">
        <w:t>:</w:t>
      </w:r>
      <w:r>
        <w:t xml:space="preserve">        </w:t>
      </w:r>
      <w:r w:rsidRPr="004A128D">
        <w:rPr>
          <w:b/>
        </w:rPr>
        <w:t>A</w:t>
      </w:r>
      <w:r>
        <w:t xml:space="preserve"> jest relacją porządkującą</w:t>
      </w:r>
      <w:r>
        <w:tab/>
      </w:r>
      <w:r>
        <w:tab/>
      </w:r>
      <w:r w:rsidRPr="004A128D">
        <w:rPr>
          <w:b/>
        </w:rPr>
        <w:t>B</w:t>
      </w:r>
      <w:r>
        <w:t xml:space="preserve"> jest relacją równoważności     </w:t>
      </w:r>
      <w:r w:rsidRPr="004A128D">
        <w:rPr>
          <w:b/>
        </w:rPr>
        <w:t>C</w:t>
      </w:r>
      <w:r>
        <w:t xml:space="preserve"> zachowuje porządek </w:t>
      </w:r>
      <w:r>
        <w:rPr>
          <w:rFonts w:ascii="Cambria Math" w:hAnsi="Cambria Math"/>
        </w:rPr>
        <w:t>≤</w:t>
      </w:r>
      <w:r>
        <w:t xml:space="preserve">             </w:t>
      </w:r>
      <w:r w:rsidRPr="004A128D">
        <w:rPr>
          <w:b/>
        </w:rPr>
        <w:t>D</w:t>
      </w:r>
      <w:r>
        <w:t xml:space="preserve">  jest symetryczna </w:t>
      </w:r>
    </w:p>
    <w:p w:rsidR="00EE33D9" w:rsidRDefault="005B3E39">
      <w:r>
        <w:t>3. NWD(</w:t>
      </w:r>
      <w:r w:rsidR="00EE33D9">
        <w:t>a, b</w:t>
      </w:r>
      <w:r>
        <w:t>):</w:t>
      </w:r>
      <w:r w:rsidR="00EE33D9">
        <w:t xml:space="preserve">  </w:t>
      </w:r>
      <w:r w:rsidR="00EE33D9" w:rsidRPr="005B3E39">
        <w:rPr>
          <w:b/>
        </w:rPr>
        <w:t>A</w:t>
      </w:r>
      <w:r>
        <w:rPr>
          <w:b/>
        </w:rPr>
        <w:t xml:space="preserve"> </w:t>
      </w:r>
      <w:r w:rsidR="00EE33D9">
        <w:t>dzieli każdy inny wspólny dzielnik tych liczb</w:t>
      </w:r>
      <w:r>
        <w:t xml:space="preserve"> </w:t>
      </w:r>
      <w:r w:rsidR="00EE33D9">
        <w:t xml:space="preserve"> </w:t>
      </w:r>
      <w:r w:rsidRPr="005B3E39">
        <w:rPr>
          <w:b/>
        </w:rPr>
        <w:t>B</w:t>
      </w:r>
      <w:r>
        <w:t xml:space="preserve"> </w:t>
      </w:r>
      <w:r w:rsidR="00EE33D9">
        <w:t xml:space="preserve">jest nie większy od tych liczb </w:t>
      </w:r>
      <w:r>
        <w:t xml:space="preserve"> </w:t>
      </w:r>
      <w:r w:rsidRPr="005B3E39">
        <w:rPr>
          <w:b/>
        </w:rPr>
        <w:t>C</w:t>
      </w:r>
      <w:r>
        <w:rPr>
          <w:b/>
        </w:rPr>
        <w:t xml:space="preserve"> </w:t>
      </w:r>
      <w:r w:rsidR="00EE33D9">
        <w:t>jest kombinacją liniową tych liczb</w:t>
      </w:r>
      <w:r>
        <w:t xml:space="preserve">  </w:t>
      </w:r>
      <w:r w:rsidRPr="005B3E39">
        <w:rPr>
          <w:b/>
        </w:rPr>
        <w:t>D</w:t>
      </w:r>
      <w:r>
        <w:rPr>
          <w:b/>
        </w:rPr>
        <w:t xml:space="preserve"> </w:t>
      </w:r>
      <w:r w:rsidRPr="005B3E39">
        <w:t xml:space="preserve">ilorazy </w:t>
      </w:r>
      <w:r>
        <w:t>tych liczb przez NWD są względnie pierwsze</w:t>
      </w:r>
    </w:p>
    <w:p w:rsidR="005B3E39" w:rsidRDefault="005B3E39">
      <w:r>
        <w:t xml:space="preserve">4. </w:t>
      </w:r>
      <w:r w:rsidR="00127972">
        <w:t xml:space="preserve">Ciąg </w:t>
      </w:r>
      <w:proofErr w:type="spellStart"/>
      <w:r w:rsidR="00127972">
        <w:t>Fibonacciego</w:t>
      </w:r>
      <w:proofErr w:type="spellEnd"/>
      <w:r w:rsidR="00127972">
        <w:t xml:space="preserve">:  </w:t>
      </w:r>
      <w:r w:rsidR="00127972" w:rsidRPr="005B3E39">
        <w:rPr>
          <w:b/>
        </w:rPr>
        <w:t xml:space="preserve">A </w:t>
      </w:r>
      <w:r w:rsidR="00127972">
        <w:t>algorytm iteracyjny ma złożoność O(</w:t>
      </w:r>
      <w:r w:rsidR="00A26C61">
        <w:t>2</w:t>
      </w:r>
      <w:r w:rsidR="00127972" w:rsidRPr="00A26C61">
        <w:rPr>
          <w:vertAlign w:val="superscript"/>
        </w:rPr>
        <w:t>n</w:t>
      </w:r>
      <w:r w:rsidR="00127972">
        <w:t xml:space="preserve">)  </w:t>
      </w:r>
      <w:r w:rsidR="00127972" w:rsidRPr="005B3E39">
        <w:rPr>
          <w:b/>
        </w:rPr>
        <w:t>B</w:t>
      </w:r>
      <w:r w:rsidR="00127972">
        <w:rPr>
          <w:b/>
        </w:rPr>
        <w:t xml:space="preserve"> </w:t>
      </w:r>
      <w:r w:rsidR="00127972">
        <w:t xml:space="preserve">algorytm rekurencyjny ma złożoność wykładniczą </w:t>
      </w:r>
      <w:r w:rsidR="00127972" w:rsidRPr="005B3E39">
        <w:rPr>
          <w:b/>
        </w:rPr>
        <w:t>C</w:t>
      </w:r>
      <w:r w:rsidR="00127972">
        <w:rPr>
          <w:b/>
        </w:rPr>
        <w:t xml:space="preserve"> </w:t>
      </w:r>
      <w:r w:rsidR="00127972">
        <w:t xml:space="preserve">kolejne liczby </w:t>
      </w:r>
      <w:proofErr w:type="spellStart"/>
      <w:r w:rsidR="00127972">
        <w:t>Fibonacciego</w:t>
      </w:r>
      <w:proofErr w:type="spellEnd"/>
      <w:r w:rsidR="00127972">
        <w:t xml:space="preserve"> są względnie pierwsze </w:t>
      </w:r>
      <w:r w:rsidR="00127972" w:rsidRPr="00127972">
        <w:rPr>
          <w:b/>
        </w:rPr>
        <w:t>D</w:t>
      </w:r>
      <w:r w:rsidR="00127972">
        <w:t xml:space="preserve"> 13, 34, 89 są liczbami</w:t>
      </w:r>
      <w:r w:rsidR="00A26C61">
        <w:t xml:space="preserve"> </w:t>
      </w:r>
      <w:proofErr w:type="spellStart"/>
      <w:r w:rsidR="00A26C61">
        <w:t>Fibonacciego</w:t>
      </w:r>
      <w:proofErr w:type="spellEnd"/>
    </w:p>
    <w:p w:rsidR="00A26C61" w:rsidRDefault="00A26C61">
      <w:r>
        <w:t xml:space="preserve">5.Złożoność :  </w:t>
      </w:r>
      <w:r w:rsidRPr="00A26C61">
        <w:rPr>
          <w:b/>
        </w:rPr>
        <w:t>A</w:t>
      </w:r>
      <w:r>
        <w:t xml:space="preserve"> </w:t>
      </w:r>
      <w:proofErr w:type="spellStart"/>
      <w:r>
        <w:t>P=NP</w:t>
      </w:r>
      <w:proofErr w:type="spellEnd"/>
      <w:r>
        <w:t xml:space="preserve">  </w:t>
      </w:r>
      <w:r w:rsidRPr="00A26C61">
        <w:rPr>
          <w:b/>
        </w:rPr>
        <w:t>B</w:t>
      </w:r>
      <w:r>
        <w:rPr>
          <w:b/>
        </w:rPr>
        <w:t xml:space="preserve"> </w:t>
      </w:r>
      <w:proofErr w:type="spellStart"/>
      <w:r>
        <w:t>NP</w:t>
      </w:r>
      <w:r>
        <w:rPr>
          <w:rFonts w:ascii="Cambria Math" w:hAnsi="Cambria Math"/>
        </w:rPr>
        <w:t>⊆</w:t>
      </w:r>
      <w:r>
        <w:t>P</w:t>
      </w:r>
      <w:proofErr w:type="spellEnd"/>
      <w:r>
        <w:t xml:space="preserve"> </w:t>
      </w:r>
      <w:r w:rsidRPr="00A26C61">
        <w:rPr>
          <w:b/>
        </w:rPr>
        <w:t>C</w:t>
      </w:r>
      <w:r>
        <w:rPr>
          <w:b/>
        </w:rPr>
        <w:t xml:space="preserve"> </w:t>
      </w:r>
      <w:proofErr w:type="spellStart"/>
      <w:r>
        <w:t>NP</w:t>
      </w:r>
      <w:r>
        <w:rPr>
          <w:rFonts w:ascii="Cambria Math" w:hAnsi="Cambria Math"/>
        </w:rPr>
        <w:t>⊆</w:t>
      </w:r>
      <w:r>
        <w:t>PSPACE</w:t>
      </w:r>
      <w:proofErr w:type="spellEnd"/>
      <w:r>
        <w:t xml:space="preserve"> </w:t>
      </w:r>
      <w:r w:rsidRPr="00A26C61">
        <w:rPr>
          <w:b/>
        </w:rPr>
        <w:t>D</w:t>
      </w:r>
      <w:r>
        <w:rPr>
          <w:b/>
        </w:rPr>
        <w:t xml:space="preserve"> </w:t>
      </w:r>
      <w:r>
        <w:t xml:space="preserve">NP- to klasa problemów rozwiązywalnych w czasie </w:t>
      </w:r>
      <w:proofErr w:type="spellStart"/>
      <w:r>
        <w:t>niewielomianowym</w:t>
      </w:r>
      <w:proofErr w:type="spellEnd"/>
    </w:p>
    <w:p w:rsidR="00B26850" w:rsidRDefault="00B26850">
      <w:pPr>
        <w:rPr>
          <w:rFonts w:eastAsiaTheme="minorEastAsia"/>
        </w:rPr>
      </w:pPr>
      <w:r>
        <w:t xml:space="preserve">7. Szyfry symetryczne - zaznacz poprawne funkcje szyfrujące dla alfabetu o 26 znakach:                     </w:t>
      </w:r>
      <w:r w:rsidRPr="00275197">
        <w:rPr>
          <w:b/>
        </w:rPr>
        <w:t>A</w:t>
      </w:r>
      <w:r>
        <w:t xml:space="preserve"> E(x)</w:t>
      </w:r>
      <w:r>
        <w:rPr>
          <w:rFonts w:ascii="Cambria Math" w:hAnsi="Cambria Math"/>
        </w:rPr>
        <w:t>≡</w:t>
      </w:r>
      <w:r>
        <w:rPr>
          <w:vertAlign w:val="subscript"/>
        </w:rPr>
        <w:t xml:space="preserve">26 </w:t>
      </w:r>
      <w:r>
        <w:t xml:space="preserve">4x+5 w szyfrze afinicznym   </w:t>
      </w:r>
      <w:r w:rsidRPr="00275197">
        <w:rPr>
          <w:b/>
        </w:rPr>
        <w:t>B</w:t>
      </w:r>
      <w:r>
        <w:t xml:space="preserve"> E(x)</w:t>
      </w:r>
      <w:r>
        <w:rPr>
          <w:rFonts w:ascii="Cambria Math" w:hAnsi="Cambria Math"/>
        </w:rPr>
        <w:t>≡</w:t>
      </w:r>
      <w:r>
        <w:rPr>
          <w:vertAlign w:val="subscript"/>
        </w:rPr>
        <w:t xml:space="preserve">26 </w:t>
      </w:r>
      <w:r>
        <w:t xml:space="preserve">5x+3 w szyfrze afinicznym </w:t>
      </w:r>
      <w:r w:rsidRPr="00275197">
        <w:rPr>
          <w:b/>
        </w:rPr>
        <w:t>C</w:t>
      </w:r>
      <w:r>
        <w:t xml:space="preserve"> E(x)</w:t>
      </w:r>
      <w:r>
        <w:rPr>
          <w:rFonts w:ascii="Cambria Math" w:hAnsi="Cambria Math"/>
        </w:rPr>
        <w:t>≡</w:t>
      </w:r>
      <w:r>
        <w:rPr>
          <w:vertAlign w:val="subscript"/>
        </w:rPr>
        <w:t xml:space="preserve">26 </w:t>
      </w:r>
      <w:r>
        <w:t xml:space="preserve">x+3 w szyfrze Cezara </w:t>
      </w:r>
      <w:r w:rsidRPr="00275197">
        <w:rPr>
          <w:b/>
        </w:rPr>
        <w:t>D</w:t>
      </w:r>
      <w:r>
        <w:t xml:space="preserve"> E(</w:t>
      </w:r>
      <w:proofErr w:type="spellStart"/>
      <w:r>
        <w:t>x,y</w:t>
      </w:r>
      <w:proofErr w:type="spellEnd"/>
      <w:r>
        <w:t>)</w:t>
      </w:r>
      <w:r w:rsidR="00275197">
        <w:rPr>
          <w:rFonts w:ascii="Cambria Math" w:hAnsi="Cambria Math"/>
        </w:rPr>
        <w:t>≡</w:t>
      </w:r>
      <w:r w:rsidR="00275197" w:rsidRPr="00275197">
        <w:rPr>
          <w:vertAlign w:val="subscript"/>
        </w:rPr>
        <w:t>26</w:t>
      </w:r>
      <m:oMath>
        <m:r>
          <w:rPr>
            <w:rFonts w:ascii="Cambria Math" w:hAnsi="Cambria Math"/>
            <w:vertAlign w:val="subscript"/>
          </w:rPr>
          <m:t xml:space="preserve"> 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  y</m:t>
            </m:r>
          </m:e>
        </m:d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</m:mr>
            </m:m>
          </m:e>
        </m:d>
      </m:oMath>
      <w:r w:rsidR="00275197">
        <w:rPr>
          <w:rFonts w:eastAsiaTheme="minorEastAsia"/>
        </w:rPr>
        <w:t xml:space="preserve"> w szyfrze Hilla</w:t>
      </w:r>
    </w:p>
    <w:p w:rsidR="00275197" w:rsidRDefault="00275197">
      <w:pPr>
        <w:rPr>
          <w:rFonts w:eastAsiaTheme="minorEastAsia"/>
        </w:rPr>
      </w:pPr>
      <w:r>
        <w:rPr>
          <w:rFonts w:eastAsiaTheme="minorEastAsia"/>
        </w:rPr>
        <w:t xml:space="preserve">8. Szyfry asymetryczne:   </w:t>
      </w:r>
      <w:r w:rsidRPr="00275197">
        <w:rPr>
          <w:rFonts w:eastAsiaTheme="minorEastAsia"/>
          <w:b/>
        </w:rPr>
        <w:t>A</w:t>
      </w:r>
      <w:r>
        <w:rPr>
          <w:rFonts w:eastAsiaTheme="minorEastAsia"/>
        </w:rPr>
        <w:t xml:space="preserve"> są bezpieczne, więc nie stosuje się już kryptografii symetrycznej                 </w:t>
      </w:r>
      <w:r w:rsidRPr="00275197">
        <w:rPr>
          <w:rFonts w:eastAsiaTheme="minorEastAsia"/>
          <w:b/>
        </w:rPr>
        <w:t>B</w:t>
      </w:r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ElGamal</w:t>
      </w:r>
      <w:proofErr w:type="spellEnd"/>
      <w:r>
        <w:rPr>
          <w:rFonts w:eastAsiaTheme="minorEastAsia"/>
        </w:rPr>
        <w:t xml:space="preserve"> oparty jest na trudności problemu faktoryzacji     </w:t>
      </w:r>
      <w:r w:rsidRPr="00275197">
        <w:rPr>
          <w:rFonts w:eastAsiaTheme="minorEastAsia"/>
          <w:b/>
        </w:rPr>
        <w:t>C</w:t>
      </w:r>
      <w:r>
        <w:rPr>
          <w:rFonts w:eastAsiaTheme="minorEastAsia"/>
        </w:rPr>
        <w:t xml:space="preserve"> funkcja jednokierunkowa „łatwo” się oblicza a „trudno” odwraca </w:t>
      </w:r>
      <w:r w:rsidRPr="00275197">
        <w:rPr>
          <w:rFonts w:eastAsiaTheme="minorEastAsia"/>
          <w:b/>
        </w:rPr>
        <w:t>D</w:t>
      </w:r>
      <w:r>
        <w:rPr>
          <w:rFonts w:eastAsiaTheme="minorEastAsia"/>
        </w:rPr>
        <w:t xml:space="preserve"> RSA oparty jest na trudności problemu reszt kwadratowych</w:t>
      </w:r>
    </w:p>
    <w:sectPr w:rsidR="00275197" w:rsidSect="004A12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yriad Pro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/>
  <w:defaultTabStop w:val="708"/>
  <w:hyphenationZone w:val="425"/>
  <w:drawingGridHorizontalSpacing w:val="115"/>
  <w:displayHorizontalDrawingGridEvery w:val="2"/>
  <w:characterSpacingControl w:val="doNotCompress"/>
  <w:compat/>
  <w:rsids>
    <w:rsidRoot w:val="004A128D"/>
    <w:rsid w:val="000C4E27"/>
    <w:rsid w:val="00120FFE"/>
    <w:rsid w:val="00127972"/>
    <w:rsid w:val="00135DAC"/>
    <w:rsid w:val="00262022"/>
    <w:rsid w:val="00275197"/>
    <w:rsid w:val="002A7172"/>
    <w:rsid w:val="002B4423"/>
    <w:rsid w:val="002E13BB"/>
    <w:rsid w:val="002E2671"/>
    <w:rsid w:val="004A128D"/>
    <w:rsid w:val="005B004D"/>
    <w:rsid w:val="005B3E39"/>
    <w:rsid w:val="00615BC7"/>
    <w:rsid w:val="00832EF7"/>
    <w:rsid w:val="0097491B"/>
    <w:rsid w:val="00A26C61"/>
    <w:rsid w:val="00B26850"/>
    <w:rsid w:val="00B75215"/>
    <w:rsid w:val="00DB6E89"/>
    <w:rsid w:val="00E04EBC"/>
    <w:rsid w:val="00EE3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yriad Pro" w:eastAsiaTheme="minorHAnsi" w:hAnsi="Myriad Pro" w:cs="Myriad Pro"/>
        <w:color w:val="000000"/>
        <w:sz w:val="23"/>
        <w:szCs w:val="23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52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26850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6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68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8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227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BOZENA</dc:creator>
  <cp:lastModifiedBy>User</cp:lastModifiedBy>
  <cp:revision>2</cp:revision>
  <dcterms:created xsi:type="dcterms:W3CDTF">2016-01-14T22:08:00Z</dcterms:created>
  <dcterms:modified xsi:type="dcterms:W3CDTF">2016-01-14T22:08:00Z</dcterms:modified>
</cp:coreProperties>
</file>